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4E00B8">
      <w:pPr>
        <w:rPr>
          <w:sz w:val="24"/>
          <w:szCs w:val="24"/>
        </w:rPr>
      </w:pPr>
      <w:r w:rsidRPr="004E00B8">
        <w:rPr>
          <w:sz w:val="24"/>
          <w:szCs w:val="24"/>
        </w:rPr>
        <w:t>Тема: Выбор за вами</w:t>
      </w:r>
    </w:p>
    <w:p w:rsidR="004E00B8" w:rsidRDefault="004E00B8">
      <w:pPr>
        <w:rPr>
          <w:sz w:val="24"/>
          <w:szCs w:val="24"/>
        </w:rPr>
      </w:pPr>
      <w:r>
        <w:rPr>
          <w:sz w:val="24"/>
          <w:szCs w:val="24"/>
        </w:rPr>
        <w:t>Задачи: закрепление в речи лексики по теме «Продукты питания»</w:t>
      </w:r>
    </w:p>
    <w:p w:rsidR="004E00B8" w:rsidRPr="004E00B8" w:rsidRDefault="004E00B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47777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00B8" w:rsidRPr="004E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2EA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E00B8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602EA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2020-04-11T11:55:00Z</dcterms:created>
  <dcterms:modified xsi:type="dcterms:W3CDTF">2020-04-11T11:57:00Z</dcterms:modified>
</cp:coreProperties>
</file>